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jc w:val="center"/>
        <w:textAlignment w:val="auto"/>
        <w:rPr>
          <w:rFonts w:hint="default" w:ascii="Times New Roman" w:hAnsi="Times New Roman" w:eastAsia="微软雅黑" w:cs="Times New Roman"/>
          <w:kern w:val="2"/>
          <w:sz w:val="32"/>
          <w:szCs w:val="32"/>
          <w:lang w:bidi="ar"/>
        </w:rPr>
      </w:pPr>
      <w:r>
        <w:rPr>
          <w:rFonts w:hint="default" w:ascii="Times New Roman" w:hAnsi="Times New Roman" w:eastAsia="微软雅黑" w:cs="Times New Roman"/>
          <w:kern w:val="2"/>
          <w:sz w:val="32"/>
          <w:szCs w:val="32"/>
          <w:lang w:bidi="ar"/>
        </w:rPr>
        <w:t>农业农村部大豆机械化生产重点实验室开放课题管理办法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为加强学术交流与协同创新，根据《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农业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农村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部重点实验室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管理办法》等相关规定，结合本实验室具体情况，特制定本办法。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bidi="ar"/>
        </w:rPr>
        <w:t xml:space="preserve">一、资助范围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1、面向国内外开放，主要支持开展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大豆机械化生产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相关基础研究和技术开发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，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以及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应用基础和交叉学科研究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2、申请须结合实验室研究方向，主要包括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大豆全程机械化高产栽培技术和大豆生产信息化管理技术研究等。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根据实际情况也可以是符合实验室发展方向的课题。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3、实施期限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为2</w:t>
      </w:r>
      <w:r>
        <w:rPr>
          <w:rFonts w:hint="default" w:ascii="Times New Roman" w:hAnsi="Times New Roman" w:eastAsia="仿宋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年。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bidi="ar"/>
        </w:rPr>
        <w:t>二、申请条件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面向重点实验室以外科研人员，优先支持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中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青年科技工作者。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2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申请人一般应具有博士学位或高级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技术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职称。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3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 xml:space="preserve">与至少1名重点实验室固定研究人员联合申报。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bidi="ar"/>
        </w:rPr>
        <w:t>三、申请</w:t>
      </w: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eastAsia="zh-Hans" w:bidi="ar"/>
        </w:rPr>
        <w:t>与立项</w:t>
      </w: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bidi="ar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申请通知下达后，开始受理申请。申请人需编制课题申请书，申请人担任第一负责人，重点实验室固定人员为第二负责人，提交电子版申请书及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五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 xml:space="preserve">份纸质版申请书。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2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 xml:space="preserve">形式初审。以下情况不予资助：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（1）申请手续不完备，申请书填写不符合规定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（2）不符合基金资助范围；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（3）已有同类研究或低水平重复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（4）明显缺乏立论根据，或研究方法、技术路线不清、无法进行评审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。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3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 xml:space="preserve">专家评议：通过初审的课题，送交实验室相关研究领域的2-3名教授进行评议，根据实验室研究方向和现有条件，评议课题研究的必要性和可行性。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4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根据评审结果，由实验室主任签发立项批准书，通知申请者及其所在单位。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br w:type="textWrapping"/>
      </w: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bidi="ar"/>
        </w:rPr>
        <w:t>四、执行与管理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1.课题负责人须在课题中期提交阶段总结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，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对于进展不良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或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不按实验室有关规定执行的开放课题，经室务会研究可中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止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或取消对该课题的资助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2.课题实施过程中，原则上不应随意更改原定的研究内容和研究目标。如需变动，须由申请人在课题研究结束至少12个月前提出申请，报实验室主任审批。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3.开放课题研究期满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后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3个月内提交结题报告，并附相关的研究成果证明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，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由学术委员会对课题完成质量和学术水平进行评价。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4.结题要求见第六条。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5.重点实验室对完成课题特别优秀者可以批准其连续申请并给予资助，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原则上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不超过两次资助。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五、经费额度及使用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1.课题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经费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 xml:space="preserve">2万元。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2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开放课题从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实验室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公共经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费预算中支出，用于资助开放课题研究，专款专用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，项目经费划拨至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第二负责人，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课题主持人负责经费使用，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所有开销在本校财务部门报销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，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第二负责人协助实施。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3.开放课题开支范围是与科研工作直接相关的材料费、测试化验加工费、差旅费、会议费、国际合作交流费、出版/文献/信息传播/知识产权事物费、专家咨询费、客座研究人员来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实验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室工作期间的交通及住宿费用等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" w:cs="Times New Roman"/>
          <w:color w:val="C00000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bidi="ar"/>
        </w:rPr>
        <w:t>六、成果管理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1.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开放课题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资助课题所取得的论文、成果和专利等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所有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研究成果由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本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实验室、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申请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者本人和其所在单位共享。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2、资助课题公开发表论文成果，申请人应为通讯作者或者第一作者。作者必须包括实验室固定成员，并标注实验室单位:农业农村部大豆机械化生产重点实验室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，黑龙江大庆，163319（英文名称为：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 xml:space="preserve">Key Laboratory of Soybean Mechanized Production, Ministry of Agriculture and Rural Affairs，P.R.China, Daqing， Heilongjiang, 163319,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China）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3、资助课题公开发表论文须标注“农业农村部大豆机械化生产重点实验室开放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课题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资助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（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编号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XXX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）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”或“supported by Key Laboratory of Soybean Mechanized Production, Ministry of Agriculture and Rural Affairs，P.R.China (Grant No.XXX)”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；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申请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（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授权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）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专利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：黑龙江八一农垦大学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须同为专利权人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；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获奖成果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 xml:space="preserve">实验室须为共同获奖单位。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4、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开放课题成果的主要体现方式是发表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论著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发明专利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、技术标准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等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。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资助项目结题要求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中国科学引文数据库CSCD(核心库)发表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论文1篇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或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在SCI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、EI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期刊上发表1篇论文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或者制定省级标准1项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。申请的发明专利可等同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Hans" w:bidi="ar"/>
        </w:rPr>
        <w:t>CSCD(核心库)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学术期刊论文，获批的专利等同于EI论文。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bidi="ar"/>
        </w:rPr>
        <w:t>七、附则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本办法自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发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布之日起执行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，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由农业农村部大豆机械化生产重点实验室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办公室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负责解释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840" w:firstLineChars="300"/>
        <w:jc w:val="righ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农业农村部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大豆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机械化生产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重点实验室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320" w:firstLineChars="19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2022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年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bidi="ar"/>
        </w:rPr>
        <w:t>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月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1</w:t>
      </w:r>
      <w:bookmarkStart w:id="0" w:name="_GoBack"/>
      <w:bookmarkEnd w:id="0"/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Hans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Tk5ZDVmYTlkYjljMTQ0NGZlMzg5Yzk3OTM0ZjgifQ=="/>
  </w:docVars>
  <w:rsids>
    <w:rsidRoot w:val="7EAF5FCC"/>
    <w:rsid w:val="00675F60"/>
    <w:rsid w:val="007A750D"/>
    <w:rsid w:val="00A40831"/>
    <w:rsid w:val="00CD0060"/>
    <w:rsid w:val="00DC0B5A"/>
    <w:rsid w:val="00E50908"/>
    <w:rsid w:val="00F42542"/>
    <w:rsid w:val="031F1F04"/>
    <w:rsid w:val="066F6E3E"/>
    <w:rsid w:val="09C33728"/>
    <w:rsid w:val="0ADF0A36"/>
    <w:rsid w:val="0EAB257D"/>
    <w:rsid w:val="17602EFE"/>
    <w:rsid w:val="202E2157"/>
    <w:rsid w:val="25B21929"/>
    <w:rsid w:val="27561C28"/>
    <w:rsid w:val="2D2258A3"/>
    <w:rsid w:val="2E7B570C"/>
    <w:rsid w:val="2FDD2EE6"/>
    <w:rsid w:val="2FE43E28"/>
    <w:rsid w:val="30FD6F01"/>
    <w:rsid w:val="33945FB2"/>
    <w:rsid w:val="3EAE5A4E"/>
    <w:rsid w:val="3EEE37A4"/>
    <w:rsid w:val="43884ABF"/>
    <w:rsid w:val="46020B59"/>
    <w:rsid w:val="476158BE"/>
    <w:rsid w:val="49FC2346"/>
    <w:rsid w:val="4A020774"/>
    <w:rsid w:val="4EA07161"/>
    <w:rsid w:val="4ED80FF1"/>
    <w:rsid w:val="50DD0677"/>
    <w:rsid w:val="517805B5"/>
    <w:rsid w:val="55D87B28"/>
    <w:rsid w:val="5726041F"/>
    <w:rsid w:val="57811AFA"/>
    <w:rsid w:val="58EF17F7"/>
    <w:rsid w:val="59565A2E"/>
    <w:rsid w:val="5A366BCB"/>
    <w:rsid w:val="5C381321"/>
    <w:rsid w:val="63FF3B51"/>
    <w:rsid w:val="64A54906"/>
    <w:rsid w:val="666176C6"/>
    <w:rsid w:val="66BA2932"/>
    <w:rsid w:val="673E5311"/>
    <w:rsid w:val="68A83BD1"/>
    <w:rsid w:val="6A694D9B"/>
    <w:rsid w:val="745A5E80"/>
    <w:rsid w:val="7C492337"/>
    <w:rsid w:val="7DEAF9A3"/>
    <w:rsid w:val="7EAF5FCC"/>
    <w:rsid w:val="9FEFAFB9"/>
    <w:rsid w:val="AC775828"/>
    <w:rsid w:val="CAFE95B8"/>
    <w:rsid w:val="DF1FBEF1"/>
    <w:rsid w:val="DF577493"/>
    <w:rsid w:val="DFBFD078"/>
    <w:rsid w:val="E9DB1396"/>
    <w:rsid w:val="EF5B2AB8"/>
    <w:rsid w:val="F6F3AE28"/>
    <w:rsid w:val="FAFB0D47"/>
    <w:rsid w:val="FBBF44EC"/>
    <w:rsid w:val="FDBF2BE9"/>
    <w:rsid w:val="FDFDA028"/>
    <w:rsid w:val="FEF31CB6"/>
    <w:rsid w:val="FFDFE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1473</Words>
  <Characters>1713</Characters>
  <Lines>13</Lines>
  <Paragraphs>3</Paragraphs>
  <TotalTime>7</TotalTime>
  <ScaleCrop>false</ScaleCrop>
  <LinksUpToDate>false</LinksUpToDate>
  <CharactersWithSpaces>1761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2022-02-20T21:17:00Z</dcterms:created>
  <dc:creator>liuming</dc:creator>
  <cp:lastModifiedBy>Mr·L</cp:lastModifiedBy>
  <dcterms:modified xsi:type="dcterms:W3CDTF">2022-12-11T12:06:24Z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E6BA4A9EDD474DA5B9F34093B63DEE67</vt:lpwstr>
  </property>
</Properties>
</file>